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B2895">
      <w:pPr>
        <w:pStyle w:val="2"/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6"/>
          <w:lang w:eastAsia="zh-CN"/>
        </w:rPr>
        <w:t>“以旧换新”二手房置换</w:t>
      </w:r>
      <w:r>
        <w:rPr>
          <w:rFonts w:hint="eastAsia" w:ascii="宋体" w:hAnsi="宋体" w:eastAsia="宋体"/>
          <w:sz w:val="36"/>
        </w:rPr>
        <w:t>委托协议</w:t>
      </w:r>
    </w:p>
    <w:p w14:paraId="0773FDFE">
      <w:pPr>
        <w:spacing w:line="360" w:lineRule="auto"/>
        <w:rPr>
          <w:szCs w:val="21"/>
          <w:u w:val="single" w:color="auto"/>
        </w:rPr>
      </w:pPr>
      <w:r>
        <w:rPr>
          <w:b/>
          <w:szCs w:val="21"/>
        </w:rPr>
        <w:t>委托</w:t>
      </w:r>
      <w:r>
        <w:rPr>
          <w:b/>
          <w:szCs w:val="21"/>
          <w:lang w:val="en-US"/>
        </w:rPr>
        <w:t>方</w:t>
      </w:r>
      <w:r>
        <w:rPr>
          <w:b/>
          <w:szCs w:val="21"/>
        </w:rPr>
        <w:t>（</w:t>
      </w:r>
      <w:r>
        <w:rPr>
          <w:b/>
          <w:szCs w:val="21"/>
          <w:lang w:val="en-US"/>
        </w:rPr>
        <w:t>以下简称甲方</w:t>
      </w:r>
      <w:r>
        <w:rPr>
          <w:b/>
          <w:szCs w:val="21"/>
        </w:rPr>
        <w:t>）：</w:t>
      </w:r>
      <w:r>
        <w:rPr>
          <w:b/>
          <w:szCs w:val="21"/>
          <w:u w:val="single" w:color="auto"/>
        </w:rPr>
        <w:t xml:space="preserve">                                  </w:t>
      </w:r>
    </w:p>
    <w:p w14:paraId="4C55C0EE">
      <w:pPr>
        <w:spacing w:line="360" w:lineRule="auto"/>
        <w:rPr>
          <w:b/>
          <w:szCs w:val="21"/>
          <w:u w:val="single" w:color="auto"/>
          <w:lang w:val="en-US"/>
        </w:rPr>
      </w:pPr>
      <w:r>
        <w:rPr>
          <w:b/>
          <w:szCs w:val="21"/>
          <w:lang w:val="en-US"/>
        </w:rPr>
        <w:t>受托方</w:t>
      </w:r>
      <w:r>
        <w:rPr>
          <w:b/>
          <w:szCs w:val="21"/>
        </w:rPr>
        <w:t>（</w:t>
      </w:r>
      <w:r>
        <w:rPr>
          <w:b/>
          <w:szCs w:val="21"/>
          <w:lang w:val="en-US"/>
        </w:rPr>
        <w:t>以下简称乙方</w:t>
      </w:r>
      <w:r>
        <w:rPr>
          <w:b/>
          <w:szCs w:val="21"/>
        </w:rPr>
        <w:t>）：</w:t>
      </w:r>
      <w:r>
        <w:rPr>
          <w:b/>
          <w:szCs w:val="21"/>
          <w:u w:val="single" w:color="auto"/>
          <w:lang w:val="en-US"/>
        </w:rPr>
        <w:t xml:space="preserve">                                  </w:t>
      </w:r>
    </w:p>
    <w:p w14:paraId="1CB41260">
      <w:pPr>
        <w:spacing w:line="360" w:lineRule="auto"/>
        <w:ind w:firstLine="433"/>
        <w:rPr>
          <w:b/>
          <w:szCs w:val="21"/>
        </w:rPr>
      </w:pPr>
      <w:r>
        <w:rPr>
          <w:b/>
          <w:szCs w:val="21"/>
        </w:rPr>
        <w:t>根据《中华人民共和国</w:t>
      </w:r>
      <w:r>
        <w:rPr>
          <w:b/>
          <w:szCs w:val="21"/>
          <w:lang w:val="en-US"/>
        </w:rPr>
        <w:t>民法典</w:t>
      </w:r>
      <w:r>
        <w:rPr>
          <w:b/>
          <w:szCs w:val="21"/>
        </w:rPr>
        <w:t>》、《中华人民共和国城市房地产管理法》及其他法律法规，甲乙双方本着平等、自愿、诚实信用的原则，在本次房交会期间（2024.11.15——2024.11.18），按照“衡十条”的规定参加“以旧换新”活动，签订二手房交易置换协议，现经协商一致，达成如下协议：</w:t>
      </w:r>
    </w:p>
    <w:p w14:paraId="62FAE805">
      <w:pPr>
        <w:spacing w:before="62" w:after="62" w:line="360" w:lineRule="auto"/>
        <w:rPr>
          <w:b/>
          <w:szCs w:val="21"/>
        </w:rPr>
      </w:pPr>
      <w:r>
        <w:rPr>
          <w:b/>
          <w:szCs w:val="21"/>
        </w:rPr>
        <w:t>第一条 房屋基本情况</w:t>
      </w:r>
    </w:p>
    <w:p w14:paraId="07A1E0B1">
      <w:pPr>
        <w:spacing w:line="360" w:lineRule="auto"/>
        <w:rPr>
          <w:bCs/>
          <w:szCs w:val="21"/>
        </w:rPr>
      </w:pPr>
      <w:r>
        <w:rPr>
          <w:bCs/>
          <w:szCs w:val="21"/>
        </w:rPr>
        <w:t>1、房屋坐落：</w:t>
      </w:r>
      <w:r>
        <w:rPr>
          <w:bCs/>
          <w:szCs w:val="21"/>
          <w:u w:val="single" w:color="auto"/>
        </w:rPr>
        <w:t xml:space="preserve">                                              </w:t>
      </w:r>
      <w:r>
        <w:rPr>
          <w:bCs/>
          <w:szCs w:val="21"/>
        </w:rPr>
        <w:t>；</w:t>
      </w:r>
    </w:p>
    <w:p w14:paraId="0010CAA4">
      <w:pPr>
        <w:spacing w:line="360" w:lineRule="auto"/>
        <w:rPr>
          <w:bCs/>
          <w:szCs w:val="21"/>
        </w:rPr>
      </w:pPr>
      <w:r>
        <w:rPr>
          <w:bCs/>
          <w:szCs w:val="21"/>
        </w:rPr>
        <w:t>2、产权证明文件：</w:t>
      </w:r>
      <w:r>
        <w:rPr>
          <w:b/>
          <w:bCs/>
          <w:szCs w:val="21"/>
        </w:rPr>
        <w:t>□</w:t>
      </w:r>
      <w:r>
        <w:rPr>
          <w:sz w:val="21"/>
        </w:rPr>
        <w:t>房产证/不动产权证编号</w:t>
      </w:r>
      <w:r>
        <w:rPr>
          <w:bCs/>
          <w:szCs w:val="21"/>
        </w:rPr>
        <w:t>：</w:t>
      </w:r>
      <w:r>
        <w:rPr>
          <w:bCs/>
          <w:szCs w:val="21"/>
          <w:u w:val="single" w:color="auto"/>
        </w:rPr>
        <w:t xml:space="preserve">           </w:t>
      </w:r>
      <w:r>
        <w:rPr>
          <w:bCs/>
          <w:szCs w:val="21"/>
        </w:rPr>
        <w:t>、</w:t>
      </w:r>
      <w:r>
        <w:rPr>
          <w:bCs/>
          <w:kern w:val="0"/>
          <w:szCs w:val="21"/>
        </w:rPr>
        <w:t>共有权证号：</w:t>
      </w:r>
      <w:r>
        <w:rPr>
          <w:b/>
          <w:bCs/>
          <w:kern w:val="0"/>
          <w:szCs w:val="21"/>
          <w:u w:val="single" w:color="auto"/>
        </w:rPr>
        <w:t xml:space="preserve">   </w:t>
      </w:r>
      <w:r>
        <w:rPr>
          <w:szCs w:val="21"/>
          <w:u w:val="single" w:color="auto"/>
        </w:rPr>
        <w:t xml:space="preserve">      </w:t>
      </w:r>
      <w:r>
        <w:rPr>
          <w:b/>
          <w:bCs/>
          <w:kern w:val="0"/>
          <w:szCs w:val="21"/>
          <w:u w:val="single" w:color="auto"/>
        </w:rPr>
        <w:t xml:space="preserve">    </w:t>
      </w:r>
      <w:r>
        <w:rPr>
          <w:b/>
          <w:bCs/>
          <w:szCs w:val="21"/>
        </w:rPr>
        <w:t>□</w:t>
      </w:r>
      <w:r>
        <w:rPr>
          <w:bCs/>
          <w:szCs w:val="21"/>
        </w:rPr>
        <w:t>其他证明文件：</w:t>
      </w:r>
      <w:r>
        <w:rPr>
          <w:bCs/>
          <w:szCs w:val="21"/>
          <w:u w:val="single" w:color="auto"/>
        </w:rPr>
        <w:t xml:space="preserve">            </w:t>
      </w:r>
      <w:r>
        <w:rPr>
          <w:bCs/>
          <w:szCs w:val="21"/>
        </w:rPr>
        <w:t xml:space="preserve">； </w:t>
      </w:r>
    </w:p>
    <w:p w14:paraId="2D247C4C">
      <w:pPr>
        <w:spacing w:line="360" w:lineRule="auto"/>
        <w:rPr>
          <w:bCs/>
          <w:szCs w:val="21"/>
        </w:rPr>
      </w:pPr>
      <w:r>
        <w:rPr>
          <w:bCs/>
          <w:szCs w:val="21"/>
        </w:rPr>
        <w:t>3、房屋</w:t>
      </w:r>
      <w:r>
        <w:rPr>
          <w:bCs/>
          <w:szCs w:val="21"/>
          <w:lang w:val="en-US"/>
        </w:rPr>
        <w:t>建筑</w:t>
      </w:r>
      <w:r>
        <w:rPr>
          <w:bCs/>
          <w:szCs w:val="21"/>
        </w:rPr>
        <w:t>面积：</w:t>
      </w:r>
      <w:r>
        <w:rPr>
          <w:bCs/>
          <w:szCs w:val="21"/>
          <w:u w:val="single" w:color="auto"/>
        </w:rPr>
        <w:t xml:space="preserve">           </w:t>
      </w:r>
      <w:r>
        <w:rPr>
          <w:bCs/>
          <w:szCs w:val="21"/>
        </w:rPr>
        <w:t>（</w:t>
      </w:r>
      <w:r>
        <w:rPr>
          <w:szCs w:val="21"/>
          <w:lang w:val="en-US"/>
        </w:rPr>
        <w:t>不动产权属证书</w:t>
      </w:r>
      <w:r>
        <w:rPr>
          <w:bCs/>
          <w:szCs w:val="21"/>
        </w:rPr>
        <w:t>登记面积）；</w:t>
      </w:r>
    </w:p>
    <w:p w14:paraId="36E585C6">
      <w:pPr>
        <w:spacing w:line="360" w:lineRule="auto"/>
        <w:rPr>
          <w:bCs/>
          <w:szCs w:val="21"/>
        </w:rPr>
      </w:pPr>
      <w:r>
        <w:rPr>
          <w:bCs/>
          <w:szCs w:val="21"/>
        </w:rPr>
        <w:t>4、房屋性质：</w:t>
      </w:r>
      <w:r>
        <w:rPr>
          <w:b/>
          <w:bCs/>
          <w:szCs w:val="21"/>
        </w:rPr>
        <w:t>□</w:t>
      </w:r>
      <w:r>
        <w:rPr>
          <w:bCs/>
          <w:szCs w:val="21"/>
        </w:rPr>
        <w:t xml:space="preserve">商品房 </w:t>
      </w:r>
      <w:r>
        <w:rPr>
          <w:b/>
          <w:bCs/>
          <w:szCs w:val="21"/>
        </w:rPr>
        <w:t>□</w:t>
      </w:r>
      <w:r>
        <w:rPr>
          <w:bCs/>
          <w:szCs w:val="21"/>
        </w:rPr>
        <w:t xml:space="preserve">已购公房 </w:t>
      </w:r>
      <w:r>
        <w:rPr>
          <w:b/>
          <w:bCs/>
          <w:szCs w:val="21"/>
        </w:rPr>
        <w:t>□</w:t>
      </w:r>
      <w:r>
        <w:rPr>
          <w:szCs w:val="21"/>
          <w:lang w:val="en-US"/>
        </w:rPr>
        <w:t>符合上市条件的</w:t>
      </w:r>
      <w:r>
        <w:rPr>
          <w:bCs/>
          <w:szCs w:val="21"/>
        </w:rPr>
        <w:t xml:space="preserve">经济适用房 </w:t>
      </w:r>
      <w:r>
        <w:rPr>
          <w:b/>
          <w:bCs/>
          <w:szCs w:val="21"/>
        </w:rPr>
        <w:t>□</w:t>
      </w:r>
      <w:r>
        <w:rPr>
          <w:bCs/>
          <w:szCs w:val="21"/>
        </w:rPr>
        <w:t xml:space="preserve">按照经济适用房管理的房屋 </w:t>
      </w:r>
      <w:r>
        <w:rPr>
          <w:b/>
          <w:bCs/>
          <w:szCs w:val="21"/>
        </w:rPr>
        <w:t>□</w:t>
      </w:r>
      <w:r>
        <w:rPr>
          <w:bCs/>
          <w:szCs w:val="21"/>
        </w:rPr>
        <w:t>其他；</w:t>
      </w:r>
    </w:p>
    <w:p w14:paraId="0D05F666">
      <w:pPr>
        <w:spacing w:line="360" w:lineRule="auto"/>
        <w:rPr>
          <w:bCs/>
          <w:szCs w:val="21"/>
        </w:rPr>
      </w:pPr>
      <w:r>
        <w:rPr>
          <w:bCs/>
          <w:szCs w:val="21"/>
        </w:rPr>
        <w:t>5、房屋抵押情况：</w:t>
      </w:r>
      <w:r>
        <w:rPr>
          <w:b/>
          <w:bCs/>
          <w:szCs w:val="21"/>
        </w:rPr>
        <w:t>□</w:t>
      </w:r>
      <w:r>
        <w:rPr>
          <w:bCs/>
          <w:szCs w:val="21"/>
        </w:rPr>
        <w:t xml:space="preserve">无    </w:t>
      </w:r>
      <w:r>
        <w:rPr>
          <w:b/>
          <w:bCs/>
          <w:szCs w:val="21"/>
        </w:rPr>
        <w:t>□</w:t>
      </w:r>
      <w:r>
        <w:rPr>
          <w:bCs/>
          <w:szCs w:val="21"/>
        </w:rPr>
        <w:t>有；</w:t>
      </w:r>
    </w:p>
    <w:p w14:paraId="0128E6CB">
      <w:pPr>
        <w:spacing w:line="360" w:lineRule="auto"/>
        <w:rPr>
          <w:bCs/>
          <w:szCs w:val="21"/>
        </w:rPr>
      </w:pPr>
      <w:r>
        <w:rPr>
          <w:bCs/>
          <w:szCs w:val="21"/>
        </w:rPr>
        <w:t>6、房屋租赁情况：</w:t>
      </w:r>
      <w:r>
        <w:rPr>
          <w:b/>
          <w:bCs/>
          <w:szCs w:val="21"/>
        </w:rPr>
        <w:t>□</w:t>
      </w:r>
      <w:r>
        <w:rPr>
          <w:bCs/>
          <w:szCs w:val="21"/>
        </w:rPr>
        <w:t xml:space="preserve">无    </w:t>
      </w:r>
      <w:r>
        <w:rPr>
          <w:b/>
          <w:bCs/>
          <w:szCs w:val="21"/>
        </w:rPr>
        <w:t>□</w:t>
      </w:r>
      <w:r>
        <w:rPr>
          <w:bCs/>
          <w:szCs w:val="21"/>
        </w:rPr>
        <w:t>有，且承租人已放弃优先购买权；</w:t>
      </w:r>
    </w:p>
    <w:p w14:paraId="74CC5051">
      <w:pPr>
        <w:spacing w:line="360" w:lineRule="auto"/>
        <w:rPr>
          <w:bCs/>
          <w:szCs w:val="21"/>
        </w:rPr>
      </w:pPr>
      <w:r>
        <w:rPr>
          <w:bCs/>
          <w:szCs w:val="21"/>
        </w:rPr>
        <w:t>7、交易房屋年限：</w:t>
      </w:r>
      <w:r>
        <w:rPr>
          <w:b/>
          <w:bCs/>
          <w:szCs w:val="21"/>
        </w:rPr>
        <w:t>□</w:t>
      </w:r>
      <w:r>
        <w:rPr>
          <w:szCs w:val="21"/>
          <w:lang w:val="en-US"/>
        </w:rPr>
        <w:t>不动产权属证书已</w:t>
      </w:r>
      <w:r>
        <w:rPr>
          <w:bCs/>
          <w:szCs w:val="21"/>
        </w:rPr>
        <w:t>满</w:t>
      </w:r>
      <w:r>
        <w:rPr>
          <w:bCs/>
          <w:szCs w:val="21"/>
          <w:lang w:val="en-US"/>
        </w:rPr>
        <w:t>两</w:t>
      </w:r>
      <w:r>
        <w:rPr>
          <w:bCs/>
          <w:szCs w:val="21"/>
        </w:rPr>
        <w:t xml:space="preserve">年   </w:t>
      </w:r>
      <w:r>
        <w:rPr>
          <w:b/>
          <w:bCs/>
          <w:szCs w:val="21"/>
        </w:rPr>
        <w:t>□</w:t>
      </w:r>
      <w:r>
        <w:rPr>
          <w:szCs w:val="21"/>
        </w:rPr>
        <w:t>不动产权属证书</w:t>
      </w:r>
      <w:r>
        <w:rPr>
          <w:bCs/>
          <w:szCs w:val="21"/>
        </w:rPr>
        <w:t>或契税票已满</w:t>
      </w:r>
      <w:r>
        <w:rPr>
          <w:bCs/>
          <w:szCs w:val="21"/>
          <w:lang w:val="en-US"/>
        </w:rPr>
        <w:t>两</w:t>
      </w:r>
      <w:r>
        <w:rPr>
          <w:bCs/>
          <w:szCs w:val="21"/>
        </w:rPr>
        <w:t>年；</w:t>
      </w:r>
    </w:p>
    <w:p w14:paraId="5CD04CB4">
      <w:pPr>
        <w:spacing w:line="360" w:lineRule="auto"/>
        <w:rPr>
          <w:bCs/>
          <w:szCs w:val="21"/>
        </w:rPr>
      </w:pPr>
      <w:r>
        <w:rPr>
          <w:bCs/>
          <w:szCs w:val="21"/>
        </w:rPr>
        <w:t>8、交易房屋是否为委托人家庭名下唯一住房：</w:t>
      </w:r>
      <w:r>
        <w:rPr>
          <w:b/>
          <w:bCs/>
          <w:szCs w:val="21"/>
        </w:rPr>
        <w:t>□</w:t>
      </w:r>
      <w:r>
        <w:rPr>
          <w:bCs/>
          <w:szCs w:val="21"/>
        </w:rPr>
        <w:t xml:space="preserve">是   </w:t>
      </w:r>
      <w:r>
        <w:rPr>
          <w:b/>
          <w:bCs/>
          <w:szCs w:val="21"/>
        </w:rPr>
        <w:t>□</w:t>
      </w:r>
      <w:r>
        <w:rPr>
          <w:bCs/>
          <w:szCs w:val="21"/>
        </w:rPr>
        <w:t>否；</w:t>
      </w:r>
    </w:p>
    <w:p w14:paraId="65B16603">
      <w:pPr>
        <w:spacing w:line="360" w:lineRule="auto"/>
        <w:rPr>
          <w:bCs/>
          <w:szCs w:val="21"/>
        </w:rPr>
      </w:pPr>
      <w:r>
        <w:rPr>
          <w:bCs/>
          <w:szCs w:val="21"/>
        </w:rPr>
        <w:t>9、交易房屋共有人情况：</w:t>
      </w:r>
      <w:r>
        <w:rPr>
          <w:b/>
          <w:bCs/>
          <w:szCs w:val="21"/>
        </w:rPr>
        <w:t>□</w:t>
      </w:r>
      <w:r>
        <w:rPr>
          <w:bCs/>
          <w:szCs w:val="21"/>
        </w:rPr>
        <w:t xml:space="preserve">无   </w:t>
      </w:r>
      <w:r>
        <w:rPr>
          <w:b/>
          <w:bCs/>
          <w:szCs w:val="21"/>
        </w:rPr>
        <w:t>□</w:t>
      </w:r>
      <w:r>
        <w:rPr>
          <w:bCs/>
          <w:szCs w:val="21"/>
        </w:rPr>
        <w:t>有 （</w:t>
      </w:r>
      <w:r>
        <w:rPr>
          <w:b/>
          <w:bCs/>
          <w:szCs w:val="21"/>
        </w:rPr>
        <w:t>□</w:t>
      </w:r>
      <w:r>
        <w:rPr>
          <w:bCs/>
          <w:szCs w:val="21"/>
        </w:rPr>
        <w:t xml:space="preserve">共有权人为配偶 </w:t>
      </w:r>
      <w:r>
        <w:rPr>
          <w:b/>
          <w:bCs/>
          <w:szCs w:val="21"/>
        </w:rPr>
        <w:t>□</w:t>
      </w:r>
      <w:r>
        <w:rPr>
          <w:bCs/>
          <w:szCs w:val="21"/>
        </w:rPr>
        <w:t>有其他共有权人）。</w:t>
      </w:r>
    </w:p>
    <w:p w14:paraId="247BEF9C">
      <w:pPr>
        <w:spacing w:line="360" w:lineRule="auto"/>
        <w:rPr>
          <w:b/>
          <w:szCs w:val="21"/>
        </w:rPr>
      </w:pPr>
      <w:r>
        <w:rPr>
          <w:b/>
          <w:szCs w:val="21"/>
        </w:rPr>
        <w:t>第二条 委托期限</w:t>
      </w:r>
    </w:p>
    <w:p w14:paraId="0332B7FB">
      <w:pPr>
        <w:spacing w:line="360" w:lineRule="auto"/>
        <w:rPr>
          <w:rFonts w:hint="eastAsia" w:eastAsia="宋体"/>
          <w:szCs w:val="21"/>
          <w:lang w:eastAsia="zh-CN"/>
        </w:rPr>
      </w:pPr>
      <w:r>
        <w:rPr>
          <w:szCs w:val="21"/>
        </w:rPr>
        <w:t>本协议委托期限</w:t>
      </w:r>
      <w:r>
        <w:rPr>
          <w:szCs w:val="21"/>
          <w:lang w:val="en-US"/>
        </w:rPr>
        <w:t>为</w:t>
      </w:r>
      <w:r>
        <w:rPr>
          <w:szCs w:val="21"/>
        </w:rPr>
        <w:t>：</w:t>
      </w:r>
      <w:r>
        <w:rPr>
          <w:rFonts w:hint="eastAsia"/>
          <w:szCs w:val="21"/>
          <w:lang w:eastAsia="zh-CN"/>
        </w:rPr>
        <w:t>本协议签订之日五个月内。</w:t>
      </w:r>
      <w:bookmarkStart w:id="0" w:name="_GoBack"/>
      <w:bookmarkEnd w:id="0"/>
    </w:p>
    <w:p w14:paraId="24E0EDC5">
      <w:pPr>
        <w:spacing w:line="360" w:lineRule="auto"/>
        <w:rPr>
          <w:b/>
          <w:szCs w:val="21"/>
        </w:rPr>
      </w:pPr>
      <w:r>
        <w:rPr>
          <w:b/>
          <w:bCs/>
          <w:spacing w:val="-1"/>
          <w:lang w:val="en-US"/>
        </w:rPr>
        <w:t xml:space="preserve">第三条 </w:t>
      </w:r>
      <w:r>
        <w:rPr>
          <w:b/>
          <w:szCs w:val="21"/>
        </w:rPr>
        <w:t>委托出售价格</w:t>
      </w:r>
    </w:p>
    <w:p w14:paraId="79E9DFCF">
      <w:pPr>
        <w:spacing w:line="360" w:lineRule="auto"/>
        <w:rPr>
          <w:szCs w:val="21"/>
        </w:rPr>
      </w:pPr>
      <w:r>
        <w:rPr>
          <w:szCs w:val="21"/>
          <w:lang w:val="en-US"/>
        </w:rPr>
        <w:t>1、</w:t>
      </w:r>
      <w:r>
        <w:rPr>
          <w:szCs w:val="21"/>
        </w:rPr>
        <w:t>甲方确认交易房屋的出售总价款不低于人民币（大写）</w:t>
      </w:r>
      <w:r>
        <w:rPr>
          <w:szCs w:val="21"/>
          <w:u w:val="single" w:color="auto"/>
        </w:rPr>
        <w:t xml:space="preserve">                 </w:t>
      </w:r>
      <w:r>
        <w:rPr>
          <w:szCs w:val="21"/>
        </w:rPr>
        <w:t>元整（小写￥</w:t>
      </w:r>
      <w:r>
        <w:rPr>
          <w:szCs w:val="21"/>
          <w:u w:val="single" w:color="auto"/>
        </w:rPr>
        <w:t xml:space="preserve">              </w:t>
      </w:r>
      <w:r>
        <w:rPr>
          <w:szCs w:val="21"/>
        </w:rPr>
        <w:t>元）。</w:t>
      </w:r>
    </w:p>
    <w:p w14:paraId="6585F68D">
      <w:pPr>
        <w:spacing w:line="360" w:lineRule="auto"/>
        <w:rPr>
          <w:szCs w:val="21"/>
        </w:rPr>
      </w:pPr>
      <w:r>
        <w:rPr>
          <w:szCs w:val="21"/>
          <w:lang w:val="en-US"/>
        </w:rPr>
        <w:t>2、</w:t>
      </w:r>
      <w:r>
        <w:rPr>
          <w:szCs w:val="21"/>
        </w:rPr>
        <w:t>如甲方调整交易房屋的委托出售价格，应当以书面、短信、电话等方式通知乙方。甲方予以短信通知的手机号码为：</w:t>
      </w:r>
      <w:r>
        <w:rPr>
          <w:szCs w:val="21"/>
          <w:u w:val="single" w:color="auto"/>
        </w:rPr>
        <w:t xml:space="preserve">                    </w:t>
      </w:r>
      <w:r>
        <w:rPr>
          <w:szCs w:val="21"/>
        </w:rPr>
        <w:t>；如甲方更换手机号码，应当书面通知乙方。</w:t>
      </w:r>
    </w:p>
    <w:p w14:paraId="23D34F94">
      <w:pPr>
        <w:spacing w:line="360" w:lineRule="auto"/>
        <w:rPr>
          <w:b/>
          <w:szCs w:val="21"/>
        </w:rPr>
      </w:pPr>
      <w:r>
        <w:rPr>
          <w:b/>
          <w:szCs w:val="21"/>
        </w:rPr>
        <w:t>第</w:t>
      </w:r>
      <w:r>
        <w:rPr>
          <w:b/>
          <w:szCs w:val="21"/>
          <w:lang w:val="en-US"/>
        </w:rPr>
        <w:t>四</w:t>
      </w:r>
      <w:r>
        <w:rPr>
          <w:b/>
          <w:szCs w:val="21"/>
        </w:rPr>
        <w:t>条 乙方服务内容</w:t>
      </w:r>
    </w:p>
    <w:p w14:paraId="3CB5BC51">
      <w:pPr>
        <w:spacing w:line="360" w:lineRule="auto"/>
        <w:rPr>
          <w:szCs w:val="21"/>
        </w:rPr>
      </w:pPr>
      <w:r>
        <w:rPr>
          <w:szCs w:val="21"/>
        </w:rPr>
        <w:t>1、受甲方委托办理房屋核验，并提供与房屋买卖相关的法律法规、政策、市场行情咨询；</w:t>
      </w:r>
    </w:p>
    <w:p w14:paraId="4E93DE57">
      <w:pPr>
        <w:spacing w:line="360" w:lineRule="auto"/>
        <w:rPr>
          <w:szCs w:val="21"/>
        </w:rPr>
      </w:pPr>
      <w:r>
        <w:rPr>
          <w:szCs w:val="21"/>
        </w:rPr>
        <w:t xml:space="preserve">2、为甲方寻找房屋买受人； </w:t>
      </w:r>
    </w:p>
    <w:p w14:paraId="7BA1E782">
      <w:pPr>
        <w:spacing w:line="360" w:lineRule="auto"/>
        <w:rPr>
          <w:szCs w:val="21"/>
        </w:rPr>
      </w:pPr>
      <w:r>
        <w:rPr>
          <w:szCs w:val="21"/>
        </w:rPr>
        <w:t>3、利用渠道为交易房屋进行销售推广；</w:t>
      </w:r>
    </w:p>
    <w:p w14:paraId="3DF8467B">
      <w:pPr>
        <w:spacing w:line="360" w:lineRule="auto"/>
        <w:rPr>
          <w:szCs w:val="21"/>
        </w:rPr>
      </w:pPr>
      <w:r>
        <w:rPr>
          <w:szCs w:val="21"/>
        </w:rPr>
        <w:t>4、向甲方反馈交易房屋的销售进程；</w:t>
      </w:r>
    </w:p>
    <w:p w14:paraId="0430A879">
      <w:pPr>
        <w:spacing w:line="360" w:lineRule="auto"/>
        <w:rPr>
          <w:szCs w:val="21"/>
        </w:rPr>
      </w:pPr>
      <w:r>
        <w:rPr>
          <w:szCs w:val="21"/>
        </w:rPr>
        <w:t>5、引领潜在客户看房，协助并撮合甲方与买受人签订房屋买卖合同；</w:t>
      </w:r>
    </w:p>
    <w:p w14:paraId="10797B68">
      <w:pPr>
        <w:spacing w:line="360" w:lineRule="auto"/>
        <w:rPr>
          <w:szCs w:val="21"/>
        </w:rPr>
      </w:pPr>
      <w:r>
        <w:rPr>
          <w:szCs w:val="21"/>
        </w:rPr>
        <w:t>6、妥善保管甲方提供的房屋钥匙及各种证件、资料；</w:t>
      </w:r>
    </w:p>
    <w:p w14:paraId="265A78E2">
      <w:pPr>
        <w:spacing w:line="360" w:lineRule="auto"/>
        <w:rPr>
          <w:szCs w:val="21"/>
        </w:rPr>
      </w:pPr>
      <w:r>
        <w:rPr>
          <w:szCs w:val="21"/>
        </w:rPr>
        <w:t>7、委托期限到期时自动终止服务。</w:t>
      </w:r>
    </w:p>
    <w:p w14:paraId="10DDFFCD">
      <w:pPr>
        <w:spacing w:line="360" w:lineRule="auto"/>
        <w:rPr>
          <w:szCs w:val="21"/>
        </w:rPr>
      </w:pPr>
      <w:r>
        <w:rPr>
          <w:b/>
          <w:szCs w:val="21"/>
        </w:rPr>
        <w:t>第</w:t>
      </w:r>
      <w:r>
        <w:rPr>
          <w:b/>
          <w:szCs w:val="21"/>
          <w:lang w:val="en-US"/>
        </w:rPr>
        <w:t>五</w:t>
      </w:r>
      <w:r>
        <w:rPr>
          <w:b/>
          <w:szCs w:val="21"/>
        </w:rPr>
        <w:t>条 乙方</w:t>
      </w:r>
      <w:r>
        <w:rPr>
          <w:b/>
          <w:szCs w:val="21"/>
          <w:lang w:val="en-US"/>
        </w:rPr>
        <w:t>中介</w:t>
      </w:r>
      <w:r>
        <w:rPr>
          <w:b/>
          <w:szCs w:val="21"/>
        </w:rPr>
        <w:t>服务费的标准及支付方式</w:t>
      </w:r>
    </w:p>
    <w:p w14:paraId="41DADAAA">
      <w:pPr>
        <w:spacing w:line="360" w:lineRule="auto"/>
        <w:rPr>
          <w:szCs w:val="21"/>
        </w:rPr>
      </w:pPr>
      <w:r>
        <w:rPr>
          <w:szCs w:val="21"/>
        </w:rPr>
        <w:t>1、在交易房屋成功出售（即签订《房屋买卖合同》）之前，乙方不收取任何</w:t>
      </w:r>
      <w:r>
        <w:rPr>
          <w:szCs w:val="21"/>
          <w:lang w:val="en-US"/>
        </w:rPr>
        <w:t>中介</w:t>
      </w:r>
      <w:r>
        <w:rPr>
          <w:szCs w:val="21"/>
        </w:rPr>
        <w:t>服务费用。</w:t>
      </w:r>
    </w:p>
    <w:p w14:paraId="4CBA2D50">
      <w:pPr>
        <w:spacing w:line="360" w:lineRule="auto"/>
        <w:rPr>
          <w:szCs w:val="21"/>
        </w:rPr>
      </w:pPr>
      <w:r>
        <w:rPr>
          <w:szCs w:val="21"/>
        </w:rPr>
        <w:t>2、在交易房屋成功出售（即签订《房屋买卖合同》）之时，由《</w:t>
      </w:r>
      <w:r>
        <w:rPr>
          <w:szCs w:val="21"/>
          <w:lang w:val="en-US"/>
        </w:rPr>
        <w:t>中介</w:t>
      </w:r>
      <w:r>
        <w:rPr>
          <w:szCs w:val="21"/>
        </w:rPr>
        <w:t>服务合同》约定的付款方，按照出售房屋总价款</w:t>
      </w:r>
      <w:r>
        <w:rPr>
          <w:szCs w:val="21"/>
          <w:u w:val="single" w:color="auto"/>
        </w:rPr>
        <w:t xml:space="preserve">  </w:t>
      </w:r>
      <w:r>
        <w:rPr>
          <w:szCs w:val="21"/>
          <w:u w:val="single" w:color="auto"/>
          <w:lang w:val="en-US"/>
        </w:rPr>
        <w:t xml:space="preserve"> </w:t>
      </w:r>
      <w:r>
        <w:rPr>
          <w:szCs w:val="21"/>
          <w:u w:val="single" w:color="auto"/>
        </w:rPr>
        <w:t xml:space="preserve">  </w:t>
      </w:r>
      <w:r>
        <w:rPr>
          <w:szCs w:val="21"/>
        </w:rPr>
        <w:t>％ 向乙方支付</w:t>
      </w:r>
      <w:r>
        <w:rPr>
          <w:szCs w:val="21"/>
          <w:lang w:val="en-US"/>
        </w:rPr>
        <w:t>中介服务</w:t>
      </w:r>
      <w:r>
        <w:rPr>
          <w:szCs w:val="21"/>
        </w:rPr>
        <w:t>费。</w:t>
      </w:r>
    </w:p>
    <w:p w14:paraId="60199C37">
      <w:pPr>
        <w:spacing w:line="360" w:lineRule="auto"/>
        <w:rPr>
          <w:b/>
          <w:szCs w:val="21"/>
        </w:rPr>
      </w:pPr>
      <w:r>
        <w:rPr>
          <w:b/>
          <w:szCs w:val="21"/>
        </w:rPr>
        <w:t>第</w:t>
      </w:r>
      <w:r>
        <w:rPr>
          <w:b/>
          <w:szCs w:val="21"/>
          <w:lang w:val="en-US"/>
        </w:rPr>
        <w:t>六</w:t>
      </w:r>
      <w:r>
        <w:rPr>
          <w:b/>
          <w:szCs w:val="21"/>
        </w:rPr>
        <w:t>条 甲方确认知晓并接受以下事项：</w:t>
      </w:r>
    </w:p>
    <w:p w14:paraId="722AE176">
      <w:pPr>
        <w:spacing w:line="360" w:lineRule="auto"/>
        <w:rPr>
          <w:szCs w:val="21"/>
        </w:rPr>
      </w:pPr>
      <w:r>
        <w:rPr>
          <w:szCs w:val="21"/>
        </w:rPr>
        <w:t>1、甲方保证对交易房屋拥有完全处置权；</w:t>
      </w:r>
    </w:p>
    <w:p w14:paraId="78CD31C0">
      <w:pPr>
        <w:spacing w:line="360" w:lineRule="auto"/>
        <w:rPr>
          <w:szCs w:val="21"/>
        </w:rPr>
      </w:pPr>
      <w:r>
        <w:rPr>
          <w:szCs w:val="21"/>
        </w:rPr>
        <w:t>2、甲方应当提供交易房屋的有效证件及资料，作为乙方提供委托服务的依据；</w:t>
      </w:r>
    </w:p>
    <w:p w14:paraId="2F9AAEEC">
      <w:pPr>
        <w:spacing w:line="360" w:lineRule="auto"/>
        <w:rPr>
          <w:szCs w:val="21"/>
        </w:rPr>
      </w:pPr>
      <w:r>
        <w:rPr>
          <w:szCs w:val="21"/>
          <w:lang w:val="en-US"/>
        </w:rPr>
        <w:t>3、</w:t>
      </w:r>
      <w:r>
        <w:rPr>
          <w:szCs w:val="21"/>
        </w:rPr>
        <w:t>甲方同意乙方指定的第三方摄影师对交易房屋进行房源信息采集、房屋图片拍摄、房屋户型图的绘制等工作，摄影师创作、采集或制作的，包括但不限于房屋图片、房源数据和户型图在内的工作成果的著作权、所有权和其他民事权利或权益，均归乙方指定的该第三方享有；</w:t>
      </w:r>
    </w:p>
    <w:p w14:paraId="3439C58F">
      <w:pPr>
        <w:spacing w:line="360" w:lineRule="auto"/>
        <w:rPr>
          <w:szCs w:val="21"/>
        </w:rPr>
      </w:pPr>
      <w:r>
        <w:rPr>
          <w:szCs w:val="21"/>
          <w:lang w:val="en-US"/>
        </w:rPr>
        <w:t>4</w:t>
      </w:r>
      <w:r>
        <w:rPr>
          <w:szCs w:val="21"/>
        </w:rPr>
        <w:t>、甲方应积极配合乙方开展的正常经纪活动；</w:t>
      </w:r>
    </w:p>
    <w:p w14:paraId="3C81C9E2">
      <w:pPr>
        <w:spacing w:line="360" w:lineRule="auto"/>
        <w:rPr>
          <w:szCs w:val="21"/>
        </w:rPr>
      </w:pPr>
      <w:r>
        <w:rPr>
          <w:szCs w:val="21"/>
          <w:lang w:val="en-US"/>
        </w:rPr>
        <w:t>5</w:t>
      </w:r>
      <w:r>
        <w:rPr>
          <w:szCs w:val="21"/>
        </w:rPr>
        <w:t>、甲方应保证及时按乙方通知与房屋买受人协商签署《房屋买卖合同》等协议。</w:t>
      </w:r>
    </w:p>
    <w:p w14:paraId="197D6BA3">
      <w:pPr>
        <w:spacing w:line="360" w:lineRule="auto"/>
        <w:rPr>
          <w:b/>
          <w:szCs w:val="21"/>
        </w:rPr>
      </w:pPr>
      <w:r>
        <w:rPr>
          <w:b/>
          <w:szCs w:val="21"/>
        </w:rPr>
        <w:t>第</w:t>
      </w:r>
      <w:r>
        <w:rPr>
          <w:b/>
          <w:szCs w:val="21"/>
          <w:lang w:val="en-US"/>
        </w:rPr>
        <w:t>七</w:t>
      </w:r>
      <w:r>
        <w:rPr>
          <w:b/>
          <w:szCs w:val="21"/>
        </w:rPr>
        <w:t>条 乙方责任</w:t>
      </w:r>
    </w:p>
    <w:p w14:paraId="487208E6">
      <w:pPr>
        <w:spacing w:line="360" w:lineRule="auto"/>
        <w:rPr>
          <w:szCs w:val="21"/>
        </w:rPr>
      </w:pPr>
      <w:r>
        <w:rPr>
          <w:szCs w:val="21"/>
        </w:rPr>
        <w:t>1、乙方应积极主动为甲方提供经纪服务，不得擅自单方终止本协议；</w:t>
      </w:r>
    </w:p>
    <w:p w14:paraId="352B5769">
      <w:pPr>
        <w:spacing w:line="360" w:lineRule="auto"/>
        <w:rPr>
          <w:szCs w:val="21"/>
        </w:rPr>
      </w:pPr>
      <w:r>
        <w:rPr>
          <w:szCs w:val="21"/>
        </w:rPr>
        <w:t>2、乙方应按约定的委托事项要求开展经纪活动；</w:t>
      </w:r>
    </w:p>
    <w:p w14:paraId="52080B03">
      <w:pPr>
        <w:spacing w:line="360" w:lineRule="auto"/>
        <w:rPr>
          <w:szCs w:val="21"/>
        </w:rPr>
      </w:pPr>
      <w:r>
        <w:rPr>
          <w:szCs w:val="21"/>
        </w:rPr>
        <w:t>3、除本协议约定的费用外不以任何方式或理由向甲方收取其他费用；</w:t>
      </w:r>
      <w:r>
        <w:rPr>
          <w:szCs w:val="21"/>
        </w:rPr>
        <w:tab/>
      </w:r>
    </w:p>
    <w:p w14:paraId="11CAB158">
      <w:pPr>
        <w:spacing w:line="360" w:lineRule="auto"/>
        <w:rPr>
          <w:szCs w:val="21"/>
        </w:rPr>
      </w:pPr>
      <w:r>
        <w:rPr>
          <w:szCs w:val="21"/>
        </w:rPr>
        <w:t>4、乙方应依法从事</w:t>
      </w:r>
      <w:r>
        <w:rPr>
          <w:szCs w:val="21"/>
          <w:lang w:val="en-US"/>
        </w:rPr>
        <w:t>中介</w:t>
      </w:r>
      <w:r>
        <w:rPr>
          <w:szCs w:val="21"/>
        </w:rPr>
        <w:t>活动，如因</w:t>
      </w:r>
      <w:r>
        <w:rPr>
          <w:szCs w:val="21"/>
          <w:lang w:val="en-US"/>
        </w:rPr>
        <w:t>中介</w:t>
      </w:r>
      <w:r>
        <w:rPr>
          <w:szCs w:val="21"/>
        </w:rPr>
        <w:t>行为给甲方造成损失的，乙方应依法承担责任。</w:t>
      </w:r>
    </w:p>
    <w:p w14:paraId="588EF17E">
      <w:pPr>
        <w:spacing w:line="360" w:lineRule="auto"/>
        <w:rPr>
          <w:b/>
          <w:szCs w:val="21"/>
        </w:rPr>
      </w:pPr>
      <w:r>
        <w:rPr>
          <w:b/>
          <w:szCs w:val="21"/>
        </w:rPr>
        <w:t>第</w:t>
      </w:r>
      <w:r>
        <w:rPr>
          <w:b/>
          <w:szCs w:val="21"/>
          <w:lang w:val="en-US"/>
        </w:rPr>
        <w:t>八</w:t>
      </w:r>
      <w:r>
        <w:rPr>
          <w:b/>
          <w:szCs w:val="21"/>
        </w:rPr>
        <w:t>条 其它</w:t>
      </w:r>
    </w:p>
    <w:p w14:paraId="497C5664">
      <w:pPr>
        <w:spacing w:line="360" w:lineRule="auto"/>
        <w:rPr>
          <w:szCs w:val="21"/>
        </w:rPr>
      </w:pPr>
      <w:r>
        <w:rPr>
          <w:szCs w:val="21"/>
        </w:rPr>
        <w:t>1、本协议在履行中发生争议，双方应协商解决，协商不成的可向房屋所在地人民法院提起诉讼；</w:t>
      </w:r>
    </w:p>
    <w:p w14:paraId="71AFF22F">
      <w:pPr>
        <w:spacing w:line="360" w:lineRule="auto"/>
        <w:rPr>
          <w:szCs w:val="21"/>
        </w:rPr>
      </w:pPr>
      <w:r>
        <w:rPr>
          <w:szCs w:val="21"/>
        </w:rPr>
        <w:t xml:space="preserve">2、本协议一式两份，自双方签字盖章之日起生效，甲乙双方各执一份，具有同等法律效力。  </w:t>
      </w:r>
    </w:p>
    <w:p w14:paraId="2A91EABC">
      <w:pPr>
        <w:spacing w:line="360" w:lineRule="auto"/>
        <w:rPr>
          <w:b/>
          <w:szCs w:val="21"/>
        </w:rPr>
      </w:pPr>
    </w:p>
    <w:p w14:paraId="5C914D16">
      <w:pPr>
        <w:spacing w:line="360" w:lineRule="auto"/>
        <w:rPr>
          <w:b/>
          <w:szCs w:val="21"/>
        </w:rPr>
      </w:pPr>
    </w:p>
    <w:p w14:paraId="0FDD2DFA">
      <w:pPr>
        <w:spacing w:line="360" w:lineRule="auto"/>
        <w:rPr>
          <w:b/>
          <w:szCs w:val="21"/>
        </w:rPr>
      </w:pPr>
      <w:r>
        <w:rPr>
          <w:b/>
          <w:szCs w:val="21"/>
        </w:rPr>
        <w:t>委托</w:t>
      </w:r>
      <w:r>
        <w:rPr>
          <w:b/>
          <w:szCs w:val="21"/>
          <w:lang w:val="en-US"/>
        </w:rPr>
        <w:t>方</w:t>
      </w:r>
      <w:r>
        <w:rPr>
          <w:b/>
          <w:szCs w:val="21"/>
        </w:rPr>
        <w:t>（签章）：</w:t>
      </w:r>
      <w:r>
        <w:rPr>
          <w:b/>
          <w:szCs w:val="21"/>
          <w:u w:val="single" w:color="auto"/>
        </w:rPr>
        <w:t xml:space="preserve">                 </w:t>
      </w:r>
      <w:r>
        <w:rPr>
          <w:b/>
          <w:szCs w:val="21"/>
        </w:rPr>
        <w:t xml:space="preserve">      </w:t>
      </w:r>
      <w:r>
        <w:rPr>
          <w:b/>
          <w:szCs w:val="21"/>
          <w:lang w:val="en-US"/>
        </w:rPr>
        <w:t xml:space="preserve">       </w:t>
      </w:r>
      <w:r>
        <w:rPr>
          <w:b/>
          <w:szCs w:val="21"/>
        </w:rPr>
        <w:t xml:space="preserve"> 受托</w:t>
      </w:r>
      <w:r>
        <w:rPr>
          <w:b/>
          <w:szCs w:val="21"/>
          <w:lang w:val="en-US"/>
        </w:rPr>
        <w:t>方</w:t>
      </w:r>
      <w:r>
        <w:rPr>
          <w:b/>
          <w:szCs w:val="21"/>
        </w:rPr>
        <w:t>（</w:t>
      </w:r>
      <w:r>
        <w:rPr>
          <w:b/>
          <w:szCs w:val="21"/>
          <w:lang w:val="en-US"/>
        </w:rPr>
        <w:t>盖</w:t>
      </w:r>
      <w:r>
        <w:rPr>
          <w:b/>
          <w:szCs w:val="21"/>
        </w:rPr>
        <w:t>章）：</w:t>
      </w:r>
      <w:r>
        <w:rPr>
          <w:b/>
          <w:szCs w:val="21"/>
          <w:u w:val="single" w:color="auto"/>
          <w:lang w:val="en-US"/>
        </w:rPr>
        <w:t xml:space="preserve">                          </w:t>
      </w:r>
    </w:p>
    <w:p w14:paraId="1E3F206D">
      <w:pPr>
        <w:spacing w:line="360" w:lineRule="auto"/>
        <w:rPr>
          <w:b/>
          <w:szCs w:val="21"/>
        </w:rPr>
      </w:pPr>
      <w:r>
        <w:rPr>
          <w:b/>
          <w:szCs w:val="21"/>
        </w:rPr>
        <w:t>代理人（签章）：</w:t>
      </w:r>
      <w:r>
        <w:rPr>
          <w:b/>
          <w:szCs w:val="21"/>
          <w:u w:val="single" w:color="auto"/>
        </w:rPr>
        <w:t xml:space="preserve">                 </w:t>
      </w:r>
      <w:r>
        <w:rPr>
          <w:b/>
          <w:szCs w:val="21"/>
        </w:rPr>
        <w:t xml:space="preserve">       </w:t>
      </w:r>
      <w:r>
        <w:rPr>
          <w:b/>
          <w:szCs w:val="21"/>
          <w:lang w:val="en-US"/>
        </w:rPr>
        <w:t xml:space="preserve">       </w:t>
      </w:r>
      <w:r>
        <w:rPr>
          <w:b/>
          <w:szCs w:val="21"/>
        </w:rPr>
        <w:t>联系电话：</w:t>
      </w:r>
      <w:r>
        <w:rPr>
          <w:b/>
          <w:szCs w:val="21"/>
          <w:u w:val="single" w:color="auto"/>
        </w:rPr>
        <w:t xml:space="preserve">                          </w:t>
      </w:r>
      <w:r>
        <w:rPr>
          <w:b/>
          <w:szCs w:val="21"/>
          <w:u w:val="single" w:color="auto"/>
          <w:lang w:val="en-US"/>
        </w:rPr>
        <w:t xml:space="preserve">  </w:t>
      </w:r>
      <w:r>
        <w:rPr>
          <w:b/>
          <w:szCs w:val="21"/>
          <w:u w:val="single" w:color="auto"/>
        </w:rPr>
        <w:t xml:space="preserve">   </w:t>
      </w:r>
      <w:r>
        <w:rPr>
          <w:b/>
          <w:szCs w:val="21"/>
          <w:u w:val="single" w:color="auto"/>
          <w:lang w:val="en-US"/>
        </w:rPr>
        <w:t xml:space="preserve"> </w:t>
      </w:r>
      <w:r>
        <w:rPr>
          <w:b/>
          <w:szCs w:val="21"/>
        </w:rPr>
        <w:t xml:space="preserve"> </w:t>
      </w:r>
    </w:p>
    <w:p w14:paraId="0DD34012">
      <w:pPr>
        <w:spacing w:line="360" w:lineRule="auto"/>
        <w:rPr>
          <w:b/>
          <w:szCs w:val="21"/>
          <w:lang w:val="en-US"/>
        </w:rPr>
      </w:pPr>
      <w:r>
        <w:rPr>
          <w:b/>
          <w:szCs w:val="21"/>
        </w:rPr>
        <w:t>联系电话：</w:t>
      </w:r>
      <w:r>
        <w:rPr>
          <w:b/>
          <w:szCs w:val="21"/>
          <w:u w:val="single" w:color="auto"/>
        </w:rPr>
        <w:t xml:space="preserve">                   </w:t>
      </w:r>
      <w:r>
        <w:rPr>
          <w:b/>
          <w:szCs w:val="21"/>
          <w:u w:val="single" w:color="auto"/>
          <w:lang w:val="en-US"/>
        </w:rPr>
        <w:t xml:space="preserve"> </w:t>
      </w:r>
      <w:r>
        <w:rPr>
          <w:b/>
          <w:szCs w:val="21"/>
          <w:u w:val="single" w:color="auto"/>
        </w:rPr>
        <w:t xml:space="preserve">  </w:t>
      </w:r>
      <w:r>
        <w:rPr>
          <w:b/>
          <w:szCs w:val="21"/>
          <w:u w:val="single" w:color="auto"/>
          <w:lang w:val="en-US"/>
        </w:rPr>
        <w:t xml:space="preserve"> </w:t>
      </w:r>
      <w:r>
        <w:rPr>
          <w:b/>
          <w:szCs w:val="21"/>
        </w:rPr>
        <w:t xml:space="preserve"> </w:t>
      </w:r>
      <w:r>
        <w:rPr>
          <w:b/>
          <w:szCs w:val="21"/>
          <w:lang w:val="en-US"/>
        </w:rPr>
        <w:t xml:space="preserve">          </w:t>
      </w:r>
      <w:r>
        <w:rPr>
          <w:b/>
          <w:szCs w:val="21"/>
        </w:rPr>
        <w:t xml:space="preserve"> </w:t>
      </w:r>
      <w:r>
        <w:rPr>
          <w:b/>
          <w:szCs w:val="21"/>
          <w:lang w:val="en-US"/>
        </w:rPr>
        <w:t xml:space="preserve">  </w:t>
      </w:r>
      <w:r>
        <w:rPr>
          <w:b/>
          <w:szCs w:val="21"/>
        </w:rPr>
        <w:t>签约日期：</w:t>
      </w:r>
      <w:r>
        <w:rPr>
          <w:b/>
          <w:szCs w:val="21"/>
          <w:u w:val="single" w:color="auto"/>
        </w:rPr>
        <w:t xml:space="preserve">    </w:t>
      </w:r>
      <w:r>
        <w:rPr>
          <w:b/>
          <w:szCs w:val="21"/>
          <w:u w:val="single" w:color="auto"/>
          <w:lang w:val="en-US"/>
        </w:rPr>
        <w:t xml:space="preserve"> </w:t>
      </w:r>
      <w:r>
        <w:rPr>
          <w:b/>
          <w:szCs w:val="21"/>
          <w:u w:val="single" w:color="auto"/>
        </w:rPr>
        <w:t xml:space="preserve"> </w:t>
      </w:r>
      <w:r>
        <w:rPr>
          <w:b/>
          <w:szCs w:val="21"/>
          <w:u w:val="single" w:color="auto"/>
          <w:lang w:val="en-US"/>
        </w:rPr>
        <w:t xml:space="preserve"> </w:t>
      </w:r>
      <w:r>
        <w:rPr>
          <w:b/>
          <w:szCs w:val="21"/>
          <w:u w:val="single" w:color="auto"/>
        </w:rPr>
        <w:t xml:space="preserve">  </w:t>
      </w:r>
      <w:r>
        <w:rPr>
          <w:b/>
          <w:szCs w:val="21"/>
        </w:rPr>
        <w:t>年</w:t>
      </w:r>
      <w:r>
        <w:rPr>
          <w:b/>
          <w:szCs w:val="21"/>
          <w:u w:val="single" w:color="auto"/>
        </w:rPr>
        <w:t xml:space="preserve">      </w:t>
      </w:r>
      <w:r>
        <w:rPr>
          <w:b/>
          <w:szCs w:val="21"/>
        </w:rPr>
        <w:t>月</w:t>
      </w:r>
      <w:r>
        <w:rPr>
          <w:b/>
          <w:szCs w:val="21"/>
          <w:u w:val="single" w:color="auto"/>
        </w:rPr>
        <w:t xml:space="preserve">    </w:t>
      </w:r>
      <w:r>
        <w:rPr>
          <w:b/>
          <w:szCs w:val="21"/>
          <w:u w:val="single" w:color="auto"/>
          <w:lang w:val="en-US"/>
        </w:rPr>
        <w:t xml:space="preserve"> </w:t>
      </w:r>
      <w:r>
        <w:rPr>
          <w:b/>
          <w:szCs w:val="21"/>
          <w:u w:val="single" w:color="auto"/>
        </w:rPr>
        <w:t xml:space="preserve"> </w:t>
      </w:r>
      <w:r>
        <w:rPr>
          <w:b/>
          <w:szCs w:val="21"/>
          <w:u w:val="single" w:color="auto"/>
          <w:lang w:val="en-US"/>
        </w:rPr>
        <w:t xml:space="preserve">    </w:t>
      </w:r>
      <w:r>
        <w:rPr>
          <w:b/>
          <w:szCs w:val="21"/>
          <w:u w:val="single" w:color="auto"/>
        </w:rPr>
        <w:t xml:space="preserve"> </w:t>
      </w:r>
      <w:r>
        <w:rPr>
          <w:b/>
          <w:szCs w:val="21"/>
        </w:rPr>
        <w:t>日</w:t>
      </w:r>
    </w:p>
    <w:p w14:paraId="0684EF60">
      <w:pPr>
        <w:spacing w:line="360" w:lineRule="auto"/>
        <w:rPr>
          <w:b/>
          <w:szCs w:val="21"/>
          <w:u w:val="single" w:color="auto"/>
        </w:rPr>
      </w:pPr>
      <w:r>
        <w:rPr>
          <w:b/>
          <w:szCs w:val="21"/>
        </w:rPr>
        <w:t>签约日期：</w:t>
      </w:r>
      <w:r>
        <w:rPr>
          <w:b/>
          <w:szCs w:val="21"/>
          <w:u w:val="single" w:color="auto"/>
        </w:rPr>
        <w:t xml:space="preserve">       </w:t>
      </w:r>
      <w:r>
        <w:rPr>
          <w:b/>
          <w:szCs w:val="21"/>
        </w:rPr>
        <w:t>年</w:t>
      </w:r>
      <w:r>
        <w:rPr>
          <w:b/>
          <w:szCs w:val="21"/>
          <w:u w:val="single" w:color="auto"/>
        </w:rPr>
        <w:t xml:space="preserve">     </w:t>
      </w:r>
      <w:r>
        <w:rPr>
          <w:b/>
          <w:szCs w:val="21"/>
        </w:rPr>
        <w:t>月</w:t>
      </w:r>
      <w:r>
        <w:rPr>
          <w:b/>
          <w:szCs w:val="21"/>
          <w:u w:val="single" w:color="auto"/>
        </w:rPr>
        <w:t xml:space="preserve">     </w:t>
      </w:r>
      <w:r>
        <w:rPr>
          <w:b/>
          <w:szCs w:val="21"/>
        </w:rPr>
        <w:t xml:space="preserve">日       </w:t>
      </w:r>
      <w:r>
        <w:rPr>
          <w:b/>
          <w:szCs w:val="21"/>
          <w:lang w:val="en-US"/>
        </w:rPr>
        <w:t xml:space="preserve">      </w:t>
      </w:r>
      <w:r>
        <w:rPr>
          <w:b/>
          <w:szCs w:val="21"/>
        </w:rPr>
        <w:t xml:space="preserve">                         </w:t>
      </w:r>
    </w:p>
    <w:p w14:paraId="4180AE96">
      <w:pPr>
        <w:spacing w:line="360" w:lineRule="auto"/>
        <w:rPr>
          <w:sz w:val="32"/>
          <w:szCs w:val="32"/>
        </w:rPr>
      </w:pPr>
      <w:r>
        <w:rPr>
          <w:b/>
          <w:szCs w:val="21"/>
        </w:rPr>
        <w:t xml:space="preserve">       </w:t>
      </w:r>
      <w:r>
        <w:rPr>
          <w:b/>
          <w:szCs w:val="21"/>
          <w:lang w:val="en-US"/>
        </w:rPr>
        <w:t xml:space="preserve">                                        </w:t>
      </w:r>
      <w:r>
        <w:rPr>
          <w:b/>
          <w:szCs w:val="21"/>
        </w:rPr>
        <w:t xml:space="preserve"> </w:t>
      </w:r>
    </w:p>
    <w:sectPr>
      <w:footnotePr>
        <w:numFmt w:val="decimal"/>
      </w:footnotePr>
      <w:endnotePr>
        <w:numFmt w:val="decimal"/>
      </w:endnotePr>
      <w:pgSz w:w="11906" w:h="16838"/>
      <w:pgMar w:top="720" w:right="720" w:bottom="720" w:left="720" w:header="720" w:footer="720" w:gutter="0"/>
      <w:paperSrc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10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MWE5Nzk0NzQzZWY5NmIwOWE3Y2I4MGI0ODkzNTkxZWQifQ=="/>
  </w:docVars>
  <w:rsids>
    <w:rsidRoot w:val="00000000"/>
    <w:rsid w:val="183B5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1"/>
      <w:sz w:val="22"/>
      <w:szCs w:val="22"/>
      <w:lang w:val="en-US" w:eastAsia="zh-CN" w:bidi="ar-SA"/>
    </w:rPr>
  </w:style>
  <w:style w:type="paragraph" w:styleId="2">
    <w:name w:val="heading 2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等线 Light" w:hAnsi="等线 Light" w:eastAsia="等线 Light" w:cs="宋体"/>
      <w:b/>
      <w:bCs/>
      <w:kern w:val="1"/>
      <w:sz w:val="32"/>
      <w:szCs w:val="32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等线" w:hAnsi="等线" w:eastAsia="等线" w:cs="Times New Roman"/>
      <w:kern w:val="0"/>
      <w:sz w:val="20"/>
      <w:szCs w:val="20"/>
      <w:lang w:eastAsia="zh-CN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宋体" w:hAnsi="宋体" w:eastAsia="宋体" w:cs="宋体"/>
      <w:kern w:val="1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center"/>
    </w:pPr>
    <w:rPr>
      <w:rFonts w:ascii="宋体" w:hAnsi="宋体" w:eastAsia="宋体" w:cs="宋体"/>
      <w:kern w:val="1"/>
      <w:sz w:val="18"/>
      <w:szCs w:val="18"/>
      <w:lang w:val="en-US" w:eastAsia="zh-CN" w:bidi="ar-SA"/>
    </w:rPr>
  </w:style>
  <w:style w:type="character" w:customStyle="1" w:styleId="7">
    <w:name w:val="页眉 字符"/>
    <w:qFormat/>
    <w:uiPriority w:val="0"/>
    <w:rPr>
      <w:sz w:val="18"/>
      <w:szCs w:val="18"/>
    </w:rPr>
  </w:style>
  <w:style w:type="character" w:customStyle="1" w:styleId="8">
    <w:name w:val="页脚 字符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/>
        <a:ea typeface="等线 Light"/>
        <a:cs typeface="宋体"/>
      </a:majorFont>
      <a:minorFont>
        <a:latin typeface="宋体"/>
        <a:ea typeface="宋体"/>
        <a:cs typeface="宋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1377</Words>
  <Characters>1404</Characters>
  <TotalTime>1</TotalTime>
  <ScaleCrop>false</ScaleCrop>
  <LinksUpToDate>false</LinksUpToDate>
  <CharactersWithSpaces>1957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2021-05-18T01:44:00Z</dcterms:created>
  <dc:creator>Administrator</dc:creator>
  <cp:lastModifiedBy>华</cp:lastModifiedBy>
  <dcterms:modified xsi:type="dcterms:W3CDTF">2024-11-13T01:26:40Z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798BE6B2D15E4A0C91460B47EB5EEFD2_12</vt:lpwstr>
  </property>
</Properties>
</file>